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vAlign w:val="center"/>
          </w:tcPr>
          <w:p w14:paraId="3A8856D9" w14:textId="6E526560" w:rsidR="00B57BA6" w:rsidRPr="00340FC2" w:rsidRDefault="00CD7249" w:rsidP="00CC41C0">
            <w:pPr>
              <w:jc w:val="both"/>
              <w:rPr>
                <w:rFonts w:ascii="Trebuchet MS" w:eastAsia="Calibri" w:hAnsi="Trebuchet MS" w:cs="Arial"/>
                <w:i/>
                <w:color w:val="A6A6A6"/>
                <w:sz w:val="22"/>
                <w:szCs w:val="22"/>
              </w:rPr>
            </w:pPr>
            <w:r>
              <w:rPr>
                <w:rFonts w:ascii="Trebuchet MS" w:hAnsi="Trebuchet MS" w:cs="Arial"/>
                <w:sz w:val="22"/>
                <w:szCs w:val="22"/>
              </w:rPr>
              <w:t>ANTIOQUIA</w:t>
            </w:r>
          </w:p>
        </w:tc>
      </w:tr>
      <w:tr w:rsidR="00B57BA6" w:rsidRPr="00340FC2" w14:paraId="61136D64" w14:textId="77777777" w:rsidTr="00CC41C0">
        <w:tc>
          <w:tcPr>
            <w:tcW w:w="3687" w:type="dxa"/>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vAlign w:val="center"/>
          </w:tcPr>
          <w:p w14:paraId="3FE8CD29" w14:textId="410A3B86" w:rsidR="00B57BA6" w:rsidRPr="00340FC2" w:rsidRDefault="00CD7249"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vAlign w:val="center"/>
          </w:tcPr>
          <w:p w14:paraId="41588AD1" w14:textId="1230BBF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D7249">
              <w:rPr>
                <w:rFonts w:ascii="Trebuchet MS" w:hAnsi="Trebuchet MS" w:cs="Arial"/>
                <w:sz w:val="22"/>
                <w:szCs w:val="22"/>
              </w:rPr>
              <w:t>$ 15.033.000,00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E5C281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D724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D7249">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95EB45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D7249">
        <w:rPr>
          <w:rFonts w:ascii="Trebuchet MS" w:hAnsi="Trebuchet MS" w:cs="Arial"/>
          <w:sz w:val="22"/>
          <w:szCs w:val="22"/>
        </w:rPr>
        <w:t>QUINCE MILLONES TREINTA Y TRES MIL M/CTE</w:t>
      </w:r>
      <w:r w:rsidRPr="00340FC2">
        <w:rPr>
          <w:rFonts w:ascii="Trebuchet MS" w:hAnsi="Trebuchet MS" w:cs="Arial"/>
          <w:sz w:val="22"/>
          <w:szCs w:val="22"/>
        </w:rPr>
        <w:t xml:space="preserve"> PESOS M/CTE (</w:t>
      </w:r>
      <w:r w:rsidR="00CD7249">
        <w:rPr>
          <w:rFonts w:ascii="Trebuchet MS" w:hAnsi="Trebuchet MS" w:cs="Arial"/>
          <w:sz w:val="22"/>
          <w:szCs w:val="22"/>
        </w:rPr>
        <w:t>$ 15.033.000,00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25"/>
        <w:gridCol w:w="5311"/>
      </w:tblGrid>
      <w:tr w:rsidR="00B57BA6" w:rsidRPr="00340FC2" w14:paraId="02D462B0" w14:textId="77777777" w:rsidTr="00681007">
        <w:trPr>
          <w:trHeight w:val="64"/>
        </w:trPr>
        <w:tc>
          <w:tcPr>
            <w:tcW w:w="3325"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5311"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681007">
        <w:trPr>
          <w:trHeight w:val="64"/>
        </w:trPr>
        <w:tc>
          <w:tcPr>
            <w:tcW w:w="3325"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5311" w:type="dxa"/>
            <w:vAlign w:val="center"/>
          </w:tcPr>
          <w:p w14:paraId="6916035A" w14:textId="737807B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D724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D7249">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F8306E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D7249">
        <w:rPr>
          <w:rFonts w:ascii="Trebuchet MS" w:hAnsi="Trebuchet MS" w:cs="Arial"/>
          <w:b/>
          <w:sz w:val="22"/>
          <w:szCs w:val="22"/>
        </w:rPr>
        <w:t>CINCO MILLONES ONCE MIL M/CTE</w:t>
      </w:r>
      <w:r w:rsidRPr="00340FC2">
        <w:rPr>
          <w:rFonts w:ascii="Trebuchet MS" w:hAnsi="Trebuchet MS" w:cs="Arial"/>
          <w:b/>
          <w:sz w:val="22"/>
          <w:szCs w:val="22"/>
        </w:rPr>
        <w:t xml:space="preserve">  (</w:t>
      </w:r>
      <w:r w:rsidR="00CD724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Para cada pago, se requiere que: 1) el contratista cargue a SECOP II: a) la factura en aquellos eventos en que de acuerdo con la normatividad aplicable se requiera; b) los soportes de ejecución correspondientes (evidencias de ejecución) y demás anexos que </w:t>
      </w:r>
      <w:r w:rsidRPr="00772CD1">
        <w:rPr>
          <w:rFonts w:ascii="Trebuchet MS" w:hAnsi="Trebuchet MS" w:cs="Arial"/>
          <w:sz w:val="22"/>
          <w:szCs w:val="22"/>
        </w:rPr>
        <w:lastRenderedPageBreak/>
        <w:t>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1B341A6"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w:t>
      </w:r>
      <w:r w:rsidR="005853AF" w:rsidRPr="00340FC2">
        <w:rPr>
          <w:rFonts w:ascii="Trebuchet MS" w:hAnsi="Trebuchet MS" w:cs="Arial"/>
          <w:szCs w:val="22"/>
        </w:rPr>
        <w:t xml:space="preserve">Resoluciones </w:t>
      </w:r>
      <w:r w:rsidR="005853AF">
        <w:rPr>
          <w:rFonts w:ascii="Trebuchet MS" w:hAnsi="Trebuchet MS" w:cs="Arial"/>
          <w:szCs w:val="22"/>
        </w:rPr>
        <w:t>No 0645 de 2025, 0988  de 2025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000198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lastRenderedPageBreak/>
        <w:t xml:space="preserve">El plazo para la ejecución del contrato será hasta el </w:t>
      </w:r>
      <w:r w:rsidR="00CD7249">
        <w:rPr>
          <w:rFonts w:ascii="Trebuchet MS" w:hAnsi="Trebuchet MS" w:cs="Arial"/>
          <w:b w:val="0"/>
          <w:szCs w:val="22"/>
        </w:rPr>
        <w:t>31 de DICIEMBRE de 2025</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3AF0CB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D7249">
        <w:rPr>
          <w:rFonts w:ascii="Trebuchet MS" w:hAnsi="Trebuchet MS" w:cs="Arial"/>
          <w:b w:val="0"/>
          <w:szCs w:val="22"/>
        </w:rPr>
        <w:t>CIRCUITO JUDICIAL SANTA ROSA DE OSOS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D7249">
        <w:rPr>
          <w:rFonts w:ascii="Trebuchet MS" w:hAnsi="Trebuchet MS" w:cs="Arial"/>
          <w:b w:val="0"/>
          <w:szCs w:val="22"/>
        </w:rPr>
        <w:t>ANTIOQUIA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w:t>
      </w:r>
      <w:r w:rsidRPr="00340FC2">
        <w:rPr>
          <w:rFonts w:ascii="Trebuchet MS" w:eastAsia="MS Mincho" w:hAnsi="Trebuchet MS" w:cs="Arial"/>
          <w:b w:val="0"/>
          <w:bCs/>
          <w:i/>
          <w:szCs w:val="22"/>
          <w:lang w:val="es-ES_tradnl" w:eastAsia="en-US"/>
        </w:rPr>
        <w:lastRenderedPageBreak/>
        <w:t>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7ADC28D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Para el caso de la contratación de Defensores públicos, la Defensoría del Pueblo expidió las </w:t>
      </w:r>
      <w:r w:rsidR="00E41777" w:rsidRPr="00340FC2">
        <w:rPr>
          <w:rFonts w:ascii="Trebuchet MS" w:hAnsi="Trebuchet MS" w:cs="Arial"/>
          <w:szCs w:val="22"/>
        </w:rPr>
        <w:t xml:space="preserve">Resoluciones </w:t>
      </w:r>
      <w:r w:rsidR="00E41777">
        <w:rPr>
          <w:rFonts w:ascii="Trebuchet MS" w:hAnsi="Trebuchet MS" w:cs="Arial"/>
          <w:szCs w:val="22"/>
        </w:rPr>
        <w:t>No 0645 de 2025, 0988  de 2025 y 1141 de 2024</w:t>
      </w:r>
      <w:r w:rsidR="000A4163"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99B333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D724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La Resolución 0645 de 2025, modificada por la resolución No 0988 de 2025, fija de </w:t>
      </w:r>
      <w:r w:rsidRPr="00F00C48">
        <w:rPr>
          <w:rFonts w:ascii="Trebuchet MS" w:eastAsia="MS Mincho" w:hAnsi="Trebuchet MS" w:cs="Arial"/>
          <w:b w:val="0"/>
          <w:bCs/>
          <w:szCs w:val="22"/>
          <w:lang w:val="es-ES_tradnl" w:eastAsia="en-US"/>
        </w:rPr>
        <w:lastRenderedPageBreak/>
        <w:t>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DEL CIRCUITO </w:t>
            </w:r>
            <w:r w:rsidRPr="00340FC2">
              <w:rPr>
                <w:rFonts w:ascii="Trebuchet MS" w:eastAsia="Times New Roman" w:hAnsi="Trebuchet MS" w:cstheme="majorHAnsi"/>
                <w:color w:val="000000"/>
                <w:sz w:val="22"/>
                <w:szCs w:val="22"/>
                <w:lang w:eastAsia="es-CO"/>
              </w:rPr>
              <w:lastRenderedPageBreak/>
              <w:t>LABORAL, CIVIL Y ADMINISTRATIVO</w:t>
            </w:r>
          </w:p>
        </w:tc>
        <w:tc>
          <w:tcPr>
            <w:tcW w:w="1359" w:type="dxa"/>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4500000</w:t>
            </w:r>
          </w:p>
        </w:tc>
        <w:tc>
          <w:tcPr>
            <w:tcW w:w="1161" w:type="dxa"/>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DEL CIRCUITO </w:t>
            </w:r>
            <w:r w:rsidRPr="00340FC2">
              <w:rPr>
                <w:rFonts w:ascii="Trebuchet MS" w:eastAsia="Times New Roman" w:hAnsi="Trebuchet MS" w:cstheme="majorHAnsi"/>
                <w:color w:val="000000"/>
                <w:sz w:val="22"/>
                <w:szCs w:val="22"/>
                <w:lang w:eastAsia="es-CO"/>
              </w:rPr>
              <w:lastRenderedPageBreak/>
              <w:t>LABORAL, CIVIL Y ADMINISTRATIVO</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los servicios profesionales de abogado especializado y alto experto en Derecho Penal, para la representación judicial de la </w:t>
                  </w:r>
                  <w:r w:rsidRPr="00340FC2">
                    <w:rPr>
                      <w:rFonts w:ascii="Trebuchet MS" w:eastAsia="Times New Roman" w:hAnsi="Trebuchet MS" w:cstheme="majorHAnsi"/>
                      <w:sz w:val="22"/>
                      <w:szCs w:val="22"/>
                      <w:lang w:eastAsia="es-CO"/>
                    </w:rPr>
                    <w:lastRenderedPageBreak/>
                    <w:t>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Prestar servicios profesionales en representación judicial y extrajudicial en los procesos donde la agencia Nacional de tierras sea parte o tercero interesado, así mismo, prestar el apoyo en la sustanciación, proyección, y revisión de conceptos, viabilidades, </w:t>
                  </w:r>
                  <w:r w:rsidRPr="00340FC2">
                    <w:rPr>
                      <w:rFonts w:ascii="Trebuchet MS" w:eastAsia="Times New Roman" w:hAnsi="Trebuchet MS" w:cstheme="majorHAnsi"/>
                      <w:sz w:val="22"/>
                      <w:szCs w:val="22"/>
                      <w:lang w:eastAsia="es-CO"/>
                    </w:rPr>
                    <w:lastRenderedPageBreak/>
                    <w:t>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5A329A8" w:rsidR="00B57BA6" w:rsidRPr="00340FC2" w:rsidRDefault="003458A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81F229" wp14:editId="75DA1FB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4B7D2" w14:textId="77777777" w:rsidR="00ED2374" w:rsidRDefault="00ED2374" w:rsidP="00055140">
      <w:r>
        <w:separator/>
      </w:r>
    </w:p>
  </w:endnote>
  <w:endnote w:type="continuationSeparator" w:id="0">
    <w:p w14:paraId="55171EDD" w14:textId="77777777" w:rsidR="00ED2374" w:rsidRDefault="00ED23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ECB3C" w14:textId="77777777" w:rsidR="00CD7249" w:rsidRDefault="00CD724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F1958D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458A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458A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9740C" w14:textId="77777777" w:rsidR="00CD7249" w:rsidRDefault="00CD724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43B3A" w14:textId="77777777" w:rsidR="00ED2374" w:rsidRDefault="00ED2374" w:rsidP="00055140">
      <w:r>
        <w:separator/>
      </w:r>
    </w:p>
  </w:footnote>
  <w:footnote w:type="continuationSeparator" w:id="0">
    <w:p w14:paraId="4E0BBB33" w14:textId="77777777" w:rsidR="00ED2374" w:rsidRDefault="00ED23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847B0" w14:textId="77777777" w:rsidR="00CD7249" w:rsidRDefault="00CD724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21D47" w14:textId="77777777" w:rsidR="00CD7249" w:rsidRDefault="00CD72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458A1"/>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53AF"/>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1007"/>
    <w:rsid w:val="00683E1B"/>
    <w:rsid w:val="00685646"/>
    <w:rsid w:val="00691B06"/>
    <w:rsid w:val="00697921"/>
    <w:rsid w:val="006A296D"/>
    <w:rsid w:val="006A31B6"/>
    <w:rsid w:val="006B1D22"/>
    <w:rsid w:val="006B26AF"/>
    <w:rsid w:val="006B579C"/>
    <w:rsid w:val="006C57D4"/>
    <w:rsid w:val="006C76FC"/>
    <w:rsid w:val="006D4531"/>
    <w:rsid w:val="006E242E"/>
    <w:rsid w:val="006E34A0"/>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D7249"/>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41777"/>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2374"/>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5F27E1A-70F1-435F-889D-ADC7AA14E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18</Pages>
  <Words>8165</Words>
  <Characters>46541</Characters>
  <Application>Microsoft Office Word</Application>
  <DocSecurity>0</DocSecurity>
  <Lines>387</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54597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32</cp:revision>
  <cp:lastPrinted>2021-11-23T18:55:00Z</cp:lastPrinted>
  <dcterms:created xsi:type="dcterms:W3CDTF">2024-01-13T17:45:00Z</dcterms:created>
  <dcterms:modified xsi:type="dcterms:W3CDTF">2025-11-12T22:00:00Z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